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29" w:rsidRDefault="00AB2D29" w:rsidP="004D4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090985"/>
            <wp:effectExtent l="0" t="0" r="0" b="0"/>
            <wp:docPr id="1" name="Picture 1" descr="C:\Users\jsammons\AppData\Local\Microsoft\Windows\Temporary Internet Files\Content.Outlook\NYJRIAYE\EPD Logo_FINAL - transpare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ammons\AppData\Local\Microsoft\Windows\Temporary Internet Files\Content.Outlook\NYJRIAYE\EPD Logo_FINAL - transparent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60" w:rsidRDefault="00642060" w:rsidP="004D49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490B" w:rsidRPr="00E43BD0" w:rsidRDefault="004D490B" w:rsidP="004D4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BD0">
        <w:rPr>
          <w:rFonts w:ascii="Times New Roman" w:hAnsi="Times New Roman" w:cs="Times New Roman"/>
          <w:b/>
          <w:sz w:val="24"/>
          <w:szCs w:val="24"/>
        </w:rPr>
        <w:t>MINOR LAND-DISTURBING ACTIVITIES</w:t>
      </w:r>
    </w:p>
    <w:p w:rsidR="00AB2D29" w:rsidRPr="006E2966" w:rsidRDefault="00AB2D29" w:rsidP="007138C9">
      <w:pPr>
        <w:ind w:left="720"/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The intent of this document is to clarify minor land-disturbing activities as defined in GESA and the NPDES General Permits for Storm Water Discharges Associated with Construction Activity Common Development and Stand Alone Permits, as follows:</w:t>
      </w:r>
    </w:p>
    <w:p w:rsidR="004D490B" w:rsidRDefault="004D490B" w:rsidP="00AB2D2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>As per O.C.G.A. 12-7-17(3), minor land-disturbing activities are exempt from the Georgia Erosion and Sedimentation Act</w:t>
      </w:r>
      <w:r w:rsidR="004D1728" w:rsidRPr="00AB2D29">
        <w:rPr>
          <w:rFonts w:ascii="Times New Roman" w:hAnsi="Times New Roman" w:cs="Times New Roman"/>
          <w:sz w:val="24"/>
          <w:szCs w:val="24"/>
        </w:rPr>
        <w:t xml:space="preserve"> </w:t>
      </w:r>
      <w:r w:rsidR="008E47BA" w:rsidRPr="00AB2D29">
        <w:rPr>
          <w:rFonts w:ascii="Times New Roman" w:hAnsi="Times New Roman" w:cs="Times New Roman"/>
          <w:sz w:val="24"/>
          <w:szCs w:val="24"/>
        </w:rPr>
        <w:t>(GESA)</w:t>
      </w:r>
      <w:r w:rsidRPr="00AB2D29">
        <w:rPr>
          <w:rFonts w:ascii="Times New Roman" w:hAnsi="Times New Roman" w:cs="Times New Roman"/>
          <w:sz w:val="24"/>
          <w:szCs w:val="24"/>
        </w:rPr>
        <w:t>:</w:t>
      </w:r>
      <w:r w:rsidRPr="00AB2D29">
        <w:rPr>
          <w:rFonts w:ascii="Times New Roman" w:hAnsi="Times New Roman" w:cs="Times New Roman"/>
          <w:b/>
          <w:sz w:val="24"/>
          <w:szCs w:val="24"/>
        </w:rPr>
        <w:t xml:space="preserve">  “Such minor land-disturbing activities as home gardens and individual home landscaping, repairs, maintenance work, fences, and other related activities which result in minor soil erosion.”</w:t>
      </w:r>
    </w:p>
    <w:p w:rsidR="00AB2D29" w:rsidRPr="00AB2D29" w:rsidRDefault="00AB2D29" w:rsidP="00AB2D29">
      <w:pPr>
        <w:ind w:left="1080"/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>The following land-disturbing activities are examples of projects not specifically listed in O.C.G.A. 12-7-17(3) that would be considered minor land-disturbing activities and therefore, exempt from GESA and the applicable buffer requirements for State waters:</w:t>
      </w:r>
    </w:p>
    <w:p w:rsidR="00AB2D29" w:rsidRPr="00AB2D29" w:rsidRDefault="00AB2D29" w:rsidP="00AB2D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 xml:space="preserve">Structures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Pr="00AB2D29">
        <w:rPr>
          <w:rFonts w:ascii="Times New Roman" w:hAnsi="Times New Roman" w:cs="Times New Roman"/>
          <w:sz w:val="24"/>
          <w:szCs w:val="24"/>
        </w:rPr>
        <w:t>, but not limited to decks, patios, gazebos, walkways, viewing platforms, picnic shelters, fire pits, BBQ pits, and sign kiosks, provided:</w:t>
      </w:r>
    </w:p>
    <w:p w:rsidR="00AB2D29" w:rsidRPr="006E2966" w:rsidRDefault="00AB2D29" w:rsidP="00AB2D2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B2D29" w:rsidRPr="006E2966" w:rsidRDefault="00AB2D29" w:rsidP="00AB2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The encroachment into the buffer is 10</w:t>
      </w:r>
      <w:r w:rsidR="00642060">
        <w:rPr>
          <w:rFonts w:ascii="Times New Roman" w:hAnsi="Times New Roman" w:cs="Times New Roman"/>
          <w:sz w:val="24"/>
          <w:szCs w:val="24"/>
        </w:rPr>
        <w:t>0 square feet or less,</w:t>
      </w:r>
    </w:p>
    <w:p w:rsidR="00AB2D29" w:rsidRPr="006E2966" w:rsidRDefault="00AB2D29" w:rsidP="00AB2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Disturbance of existing</w:t>
      </w:r>
      <w:r w:rsidR="00642060">
        <w:rPr>
          <w:rFonts w:ascii="Times New Roman" w:hAnsi="Times New Roman" w:cs="Times New Roman"/>
          <w:sz w:val="24"/>
          <w:szCs w:val="24"/>
        </w:rPr>
        <w:t xml:space="preserve"> buffer vegetation is minimized, and</w:t>
      </w:r>
    </w:p>
    <w:p w:rsidR="00AB2D29" w:rsidRPr="006E2966" w:rsidRDefault="00AB2D29" w:rsidP="00AB2D2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is</w:t>
      </w:r>
      <w:r w:rsidRPr="006E2966">
        <w:rPr>
          <w:rFonts w:ascii="Times New Roman" w:hAnsi="Times New Roman" w:cs="Times New Roman"/>
          <w:sz w:val="24"/>
          <w:szCs w:val="24"/>
        </w:rPr>
        <w:t xml:space="preserve"> stabilized at the end of each day </w:t>
      </w:r>
      <w:r>
        <w:rPr>
          <w:rFonts w:ascii="Times New Roman" w:hAnsi="Times New Roman" w:cs="Times New Roman"/>
          <w:sz w:val="24"/>
          <w:szCs w:val="24"/>
        </w:rPr>
        <w:t xml:space="preserve">with temporary or permanent stabilization measures </w:t>
      </w:r>
      <w:r w:rsidRPr="006E2966">
        <w:rPr>
          <w:rFonts w:ascii="Times New Roman" w:hAnsi="Times New Roman" w:cs="Times New Roman"/>
          <w:sz w:val="24"/>
          <w:szCs w:val="24"/>
        </w:rPr>
        <w:t>until project completion.</w:t>
      </w:r>
    </w:p>
    <w:p w:rsidR="00AB2D29" w:rsidRPr="006E2966" w:rsidRDefault="00AB2D29" w:rsidP="00AB2D29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AB2D29" w:rsidRPr="00AB2D29" w:rsidRDefault="00AB2D29" w:rsidP="00AB2D2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>Placement of rip rap, provided:</w:t>
      </w:r>
    </w:p>
    <w:p w:rsidR="00AB2D29" w:rsidRPr="006E2966" w:rsidRDefault="00AB2D29" w:rsidP="00AB2D2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B2D29" w:rsidRPr="006E2966" w:rsidRDefault="00AB2D29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Project is 100</w:t>
      </w:r>
      <w:r w:rsidR="00642060">
        <w:rPr>
          <w:rFonts w:ascii="Times New Roman" w:hAnsi="Times New Roman" w:cs="Times New Roman"/>
          <w:sz w:val="24"/>
          <w:szCs w:val="24"/>
        </w:rPr>
        <w:t xml:space="preserve"> linear feet or less of rip rap,</w:t>
      </w:r>
    </w:p>
    <w:p w:rsidR="00AB2D29" w:rsidRPr="006E2966" w:rsidRDefault="00AB2D29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Total amount of rip rap allowed in the buffer is 1000</w:t>
      </w:r>
      <w:r w:rsidR="00642060">
        <w:rPr>
          <w:rFonts w:ascii="Times New Roman" w:hAnsi="Times New Roman" w:cs="Times New Roman"/>
          <w:sz w:val="24"/>
          <w:szCs w:val="24"/>
        </w:rPr>
        <w:t xml:space="preserve"> square feet,</w:t>
      </w:r>
    </w:p>
    <w:p w:rsidR="00AB2D29" w:rsidRPr="006E2966" w:rsidRDefault="00AB2D29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Disturbance of existing</w:t>
      </w:r>
      <w:r w:rsidR="00642060">
        <w:rPr>
          <w:rFonts w:ascii="Times New Roman" w:hAnsi="Times New Roman" w:cs="Times New Roman"/>
          <w:sz w:val="24"/>
          <w:szCs w:val="24"/>
        </w:rPr>
        <w:t xml:space="preserve"> buffer vegetation is minimized, and</w:t>
      </w:r>
    </w:p>
    <w:p w:rsidR="00AB2D29" w:rsidRPr="006E2966" w:rsidRDefault="001C643A" w:rsidP="00AB2D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is</w:t>
      </w:r>
      <w:r w:rsidR="00AB2D29" w:rsidRPr="006E2966">
        <w:rPr>
          <w:rFonts w:ascii="Times New Roman" w:hAnsi="Times New Roman" w:cs="Times New Roman"/>
          <w:sz w:val="24"/>
          <w:szCs w:val="24"/>
        </w:rPr>
        <w:t xml:space="preserve"> stabilized at the end of each day </w:t>
      </w:r>
      <w:r>
        <w:rPr>
          <w:rFonts w:ascii="Times New Roman" w:hAnsi="Times New Roman" w:cs="Times New Roman"/>
          <w:sz w:val="24"/>
          <w:szCs w:val="24"/>
        </w:rPr>
        <w:t>with temporary or permanent stabilization measures</w:t>
      </w:r>
      <w:r w:rsidRPr="006E2966">
        <w:rPr>
          <w:rFonts w:ascii="Times New Roman" w:hAnsi="Times New Roman" w:cs="Times New Roman"/>
          <w:sz w:val="24"/>
          <w:szCs w:val="24"/>
        </w:rPr>
        <w:t xml:space="preserve"> </w:t>
      </w:r>
      <w:r w:rsidR="00AB2D29" w:rsidRPr="006E2966">
        <w:rPr>
          <w:rFonts w:ascii="Times New Roman" w:hAnsi="Times New Roman" w:cs="Times New Roman"/>
          <w:sz w:val="24"/>
          <w:szCs w:val="24"/>
        </w:rPr>
        <w:t>until project completion.</w:t>
      </w:r>
    </w:p>
    <w:p w:rsidR="00AB2D29" w:rsidRPr="006E2966" w:rsidRDefault="00AB2D29" w:rsidP="00AB2D29">
      <w:pPr>
        <w:rPr>
          <w:rFonts w:ascii="Times New Roman" w:hAnsi="Times New Roman" w:cs="Times New Roman"/>
          <w:sz w:val="24"/>
          <w:szCs w:val="24"/>
        </w:rPr>
      </w:pPr>
    </w:p>
    <w:p w:rsidR="004D275A" w:rsidRPr="006E2966" w:rsidRDefault="004D275A" w:rsidP="004D275A">
      <w:pPr>
        <w:rPr>
          <w:rFonts w:ascii="Times New Roman" w:hAnsi="Times New Roman" w:cs="Times New Roman"/>
          <w:sz w:val="24"/>
          <w:szCs w:val="24"/>
        </w:rPr>
      </w:pPr>
    </w:p>
    <w:p w:rsidR="006E2966" w:rsidRDefault="006E2966" w:rsidP="006E29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E2966" w:rsidRDefault="006E2966" w:rsidP="006E29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42060" w:rsidRDefault="00642060" w:rsidP="006420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2D29">
        <w:rPr>
          <w:rFonts w:ascii="Times New Roman" w:hAnsi="Times New Roman" w:cs="Times New Roman"/>
          <w:sz w:val="24"/>
          <w:szCs w:val="24"/>
        </w:rPr>
        <w:t xml:space="preserve">As per Part1(C)(1)(c), minor land-disturbing activities are exempt from coverage under the NPDES General Permits for Storm Water Discharges Associated with Construction Activity Common Development  and Stand Alone Permits (Permit),  </w:t>
      </w:r>
      <w:r w:rsidRPr="00AB2D29">
        <w:rPr>
          <w:rFonts w:ascii="Times New Roman" w:hAnsi="Times New Roman" w:cs="Times New Roman"/>
          <w:b/>
          <w:sz w:val="24"/>
          <w:szCs w:val="24"/>
        </w:rPr>
        <w:t>“coverage under this permit is not required for discharges of storm water associated with minor land-disturbing activities (such as home gardens and individual home landscaping, repairs, maintenance work, fences and other related activities which result in minor soil erosion</w:t>
      </w:r>
      <w:r>
        <w:rPr>
          <w:rFonts w:ascii="Times New Roman" w:hAnsi="Times New Roman" w:cs="Times New Roman"/>
          <w:b/>
          <w:sz w:val="24"/>
          <w:szCs w:val="24"/>
        </w:rPr>
        <w:t xml:space="preserve"> conducted outside of the 25 foot buffer along the banks of all State Waters requiring a buffer and outside of the 50 foot buffer alo</w:t>
      </w:r>
      <w:r w:rsidR="004A15DF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g the banks of all State waters classified as “trout streams” requiring a buffer…</w:t>
      </w:r>
      <w:r w:rsidRPr="00AB2D29">
        <w:rPr>
          <w:rFonts w:ascii="Times New Roman" w:hAnsi="Times New Roman" w:cs="Times New Roman"/>
          <w:b/>
          <w:sz w:val="24"/>
          <w:szCs w:val="24"/>
        </w:rPr>
        <w:t>”:</w:t>
      </w:r>
      <w:r w:rsidRPr="00AB2D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2060" w:rsidRDefault="00642060" w:rsidP="006420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E257F" w:rsidRDefault="008E257F" w:rsidP="006420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The following land-disturbing activities are examples of projects not specifically listed in Part1(C)(1)(c) of the NPDES General Permits for Storm Water Discharges Associated with Construction Activity </w:t>
      </w:r>
      <w:r w:rsidR="00DC0521" w:rsidRPr="006E2966">
        <w:rPr>
          <w:rFonts w:ascii="Times New Roman" w:hAnsi="Times New Roman" w:cs="Times New Roman"/>
          <w:sz w:val="24"/>
          <w:szCs w:val="24"/>
        </w:rPr>
        <w:t>Common Development</w:t>
      </w:r>
      <w:r w:rsidR="001B2B51" w:rsidRPr="006E2966">
        <w:rPr>
          <w:rFonts w:ascii="Times New Roman" w:hAnsi="Times New Roman" w:cs="Times New Roman"/>
          <w:sz w:val="24"/>
          <w:szCs w:val="24"/>
        </w:rPr>
        <w:t xml:space="preserve"> and Stand Alone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Permit</w:t>
      </w:r>
      <w:r w:rsidR="001B2B51" w:rsidRPr="006E2966">
        <w:rPr>
          <w:rFonts w:ascii="Times New Roman" w:hAnsi="Times New Roman" w:cs="Times New Roman"/>
          <w:sz w:val="24"/>
          <w:szCs w:val="24"/>
        </w:rPr>
        <w:t>s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</w:t>
      </w:r>
      <w:r w:rsidRPr="006E2966">
        <w:rPr>
          <w:rFonts w:ascii="Times New Roman" w:hAnsi="Times New Roman" w:cs="Times New Roman"/>
          <w:sz w:val="24"/>
          <w:szCs w:val="24"/>
        </w:rPr>
        <w:t>that would be considered minor land-disturbing activities and therefore, exempt from coverage</w:t>
      </w:r>
      <w:r w:rsidR="004D275A" w:rsidRPr="006E2966">
        <w:rPr>
          <w:rFonts w:ascii="Times New Roman" w:hAnsi="Times New Roman" w:cs="Times New Roman"/>
          <w:sz w:val="24"/>
          <w:szCs w:val="24"/>
        </w:rPr>
        <w:t xml:space="preserve"> under the NPDES General Permit</w:t>
      </w:r>
      <w:r w:rsidRPr="006E2966">
        <w:rPr>
          <w:rFonts w:ascii="Times New Roman" w:hAnsi="Times New Roman" w:cs="Times New Roman"/>
          <w:sz w:val="24"/>
          <w:szCs w:val="24"/>
        </w:rPr>
        <w:t>:</w:t>
      </w:r>
    </w:p>
    <w:p w:rsidR="004A15DF" w:rsidRPr="006E2966" w:rsidRDefault="004A15DF" w:rsidP="0064206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E257F" w:rsidRPr="006E2966" w:rsidRDefault="008E257F" w:rsidP="008E257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Structures </w:t>
      </w:r>
      <w:r w:rsidR="007F734F" w:rsidRPr="006E2966">
        <w:rPr>
          <w:rFonts w:ascii="Times New Roman" w:hAnsi="Times New Roman" w:cs="Times New Roman"/>
          <w:sz w:val="24"/>
          <w:szCs w:val="24"/>
        </w:rPr>
        <w:t>including, but not limited to</w:t>
      </w:r>
      <w:r w:rsidRPr="006E2966">
        <w:rPr>
          <w:rFonts w:ascii="Times New Roman" w:hAnsi="Times New Roman" w:cs="Times New Roman"/>
          <w:sz w:val="24"/>
          <w:szCs w:val="24"/>
        </w:rPr>
        <w:t xml:space="preserve"> decks, patios, gazebos, walkways, viewing platforms, picnic shelt</w:t>
      </w:r>
      <w:r w:rsidR="007A05FE" w:rsidRPr="006E2966">
        <w:rPr>
          <w:rFonts w:ascii="Times New Roman" w:hAnsi="Times New Roman" w:cs="Times New Roman"/>
          <w:sz w:val="24"/>
          <w:szCs w:val="24"/>
        </w:rPr>
        <w:t>ers, fire pits, BBQ pits, and</w:t>
      </w:r>
      <w:r w:rsidRPr="006E2966">
        <w:rPr>
          <w:rFonts w:ascii="Times New Roman" w:hAnsi="Times New Roman" w:cs="Times New Roman"/>
          <w:sz w:val="24"/>
          <w:szCs w:val="24"/>
        </w:rPr>
        <w:t xml:space="preserve"> sign kiosks, provided:</w:t>
      </w:r>
    </w:p>
    <w:p w:rsidR="008E257F" w:rsidRPr="006E2966" w:rsidRDefault="008E257F" w:rsidP="008E257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E257F" w:rsidRPr="006E2966" w:rsidRDefault="008E257F" w:rsidP="008E25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The 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residential </w:t>
      </w:r>
      <w:r w:rsidRPr="006E2966">
        <w:rPr>
          <w:rFonts w:ascii="Times New Roman" w:hAnsi="Times New Roman" w:cs="Times New Roman"/>
          <w:sz w:val="24"/>
          <w:szCs w:val="24"/>
        </w:rPr>
        <w:t>lot is occupied by an individual homeowner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and has been completed and undergone final </w:t>
      </w:r>
      <w:r w:rsidR="00642060">
        <w:rPr>
          <w:rFonts w:ascii="Times New Roman" w:hAnsi="Times New Roman" w:cs="Times New Roman"/>
          <w:sz w:val="24"/>
          <w:szCs w:val="24"/>
        </w:rPr>
        <w:t>stabilization as per the Permit,</w:t>
      </w:r>
    </w:p>
    <w:p w:rsidR="00DC0521" w:rsidRPr="006E2966" w:rsidRDefault="00DC0521" w:rsidP="008E257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 xml:space="preserve">The activity is conducted outside the 25 </w:t>
      </w:r>
      <w:r w:rsidR="00642060">
        <w:rPr>
          <w:rFonts w:ascii="Times New Roman" w:hAnsi="Times New Roman" w:cs="Times New Roman"/>
          <w:sz w:val="24"/>
          <w:szCs w:val="24"/>
        </w:rPr>
        <w:t>and/or 50 foot S</w:t>
      </w:r>
      <w:r w:rsidRPr="006E2966">
        <w:rPr>
          <w:rFonts w:ascii="Times New Roman" w:hAnsi="Times New Roman" w:cs="Times New Roman"/>
          <w:sz w:val="24"/>
          <w:szCs w:val="24"/>
        </w:rPr>
        <w:t>tate mandated buffer</w:t>
      </w:r>
      <w:r w:rsidR="00642060">
        <w:rPr>
          <w:rFonts w:ascii="Times New Roman" w:hAnsi="Times New Roman" w:cs="Times New Roman"/>
          <w:sz w:val="24"/>
          <w:szCs w:val="24"/>
        </w:rPr>
        <w:t>s,</w:t>
      </w:r>
    </w:p>
    <w:p w:rsidR="00DC0521" w:rsidRPr="006E2966" w:rsidRDefault="008F6FB8" w:rsidP="00DC05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The project area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is 100 square feet or less</w:t>
      </w:r>
      <w:r w:rsidR="00642060">
        <w:rPr>
          <w:rFonts w:ascii="Times New Roman" w:hAnsi="Times New Roman" w:cs="Times New Roman"/>
          <w:sz w:val="24"/>
          <w:szCs w:val="24"/>
        </w:rPr>
        <w:t>,</w:t>
      </w:r>
    </w:p>
    <w:p w:rsidR="00DC0521" w:rsidRPr="006E2966" w:rsidRDefault="003D176B" w:rsidP="00DC05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E2966">
        <w:rPr>
          <w:rFonts w:ascii="Times New Roman" w:hAnsi="Times New Roman" w:cs="Times New Roman"/>
          <w:sz w:val="24"/>
          <w:szCs w:val="24"/>
        </w:rPr>
        <w:t>Disturbance of existing</w:t>
      </w:r>
      <w:r w:rsidR="00642060">
        <w:rPr>
          <w:rFonts w:ascii="Times New Roman" w:hAnsi="Times New Roman" w:cs="Times New Roman"/>
          <w:sz w:val="24"/>
          <w:szCs w:val="24"/>
        </w:rPr>
        <w:t xml:space="preserve"> vegetation is minimized, and</w:t>
      </w:r>
    </w:p>
    <w:p w:rsidR="00DC0521" w:rsidRPr="006E2966" w:rsidRDefault="00642060" w:rsidP="00DC052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site is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stabilized at the end of each day</w:t>
      </w:r>
      <w:r>
        <w:rPr>
          <w:rFonts w:ascii="Times New Roman" w:hAnsi="Times New Roman" w:cs="Times New Roman"/>
          <w:sz w:val="24"/>
          <w:szCs w:val="24"/>
        </w:rPr>
        <w:t xml:space="preserve"> with temporary or permanent stabilization measures</w:t>
      </w:r>
      <w:r w:rsidR="00DC0521" w:rsidRPr="006E2966">
        <w:rPr>
          <w:rFonts w:ascii="Times New Roman" w:hAnsi="Times New Roman" w:cs="Times New Roman"/>
          <w:sz w:val="24"/>
          <w:szCs w:val="24"/>
        </w:rPr>
        <w:t xml:space="preserve"> until project completion.</w:t>
      </w:r>
    </w:p>
    <w:p w:rsidR="00A867DE" w:rsidRPr="006E2966" w:rsidRDefault="00A867DE" w:rsidP="00A867DE">
      <w:pPr>
        <w:rPr>
          <w:rFonts w:ascii="Times New Roman" w:hAnsi="Times New Roman" w:cs="Times New Roman"/>
          <w:sz w:val="24"/>
          <w:szCs w:val="24"/>
        </w:rPr>
      </w:pPr>
    </w:p>
    <w:p w:rsidR="00DC0521" w:rsidRDefault="00DC0521" w:rsidP="00DC0521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:rsidR="008E257F" w:rsidRPr="008E257F" w:rsidRDefault="008E257F" w:rsidP="008E257F">
      <w:pPr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257F" w:rsidRDefault="008E257F" w:rsidP="008E257F">
      <w:pPr>
        <w:ind w:left="720"/>
        <w:rPr>
          <w:rFonts w:ascii="Arial" w:hAnsi="Arial" w:cs="Arial"/>
          <w:sz w:val="24"/>
          <w:szCs w:val="24"/>
        </w:rPr>
      </w:pPr>
    </w:p>
    <w:p w:rsidR="008E257F" w:rsidRPr="008E257F" w:rsidRDefault="008E257F" w:rsidP="008E257F">
      <w:pPr>
        <w:rPr>
          <w:rFonts w:ascii="Arial" w:hAnsi="Arial" w:cs="Arial"/>
          <w:sz w:val="24"/>
          <w:szCs w:val="24"/>
        </w:rPr>
      </w:pPr>
    </w:p>
    <w:p w:rsidR="001D54C3" w:rsidRDefault="001D54C3" w:rsidP="001D54C3">
      <w:pPr>
        <w:rPr>
          <w:rFonts w:ascii="Arial" w:hAnsi="Arial" w:cs="Arial"/>
          <w:sz w:val="24"/>
          <w:szCs w:val="24"/>
        </w:rPr>
      </w:pPr>
    </w:p>
    <w:sectPr w:rsidR="001D54C3" w:rsidSect="00AB2D29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CE" w:rsidRDefault="00517ECE" w:rsidP="00517ECE">
      <w:pPr>
        <w:spacing w:after="0" w:line="240" w:lineRule="auto"/>
      </w:pPr>
      <w:r>
        <w:separator/>
      </w:r>
    </w:p>
  </w:endnote>
  <w:endnote w:type="continuationSeparator" w:id="0">
    <w:p w:rsidR="00517ECE" w:rsidRDefault="00517ECE" w:rsidP="00517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F2DDC10984F441B7BC41B79687FEE7E4"/>
      </w:placeholder>
      <w:temporary/>
      <w:showingPlcHdr/>
    </w:sdtPr>
    <w:sdtEndPr/>
    <w:sdtContent>
      <w:p w:rsidR="00315A0F" w:rsidRDefault="00315A0F">
        <w:pPr>
          <w:pStyle w:val="Footer"/>
        </w:pPr>
        <w:r>
          <w:t>[Type text]</w:t>
        </w:r>
      </w:p>
    </w:sdtContent>
  </w:sdt>
  <w:p w:rsidR="00517ECE" w:rsidRPr="00315A0F" w:rsidRDefault="00757927" w:rsidP="00757927">
    <w:pPr>
      <w:pStyle w:val="Footer"/>
      <w:ind w:firstLine="720"/>
      <w:jc w:val="right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Page </w:t>
    </w:r>
    <w:r w:rsidR="00315A0F" w:rsidRPr="00315A0F">
      <w:rPr>
        <w:rFonts w:ascii="Times New Roman" w:hAnsi="Times New Roman" w:cs="Times New Roman"/>
        <w:sz w:val="24"/>
        <w:szCs w:val="24"/>
      </w:rPr>
      <w:t xml:space="preserve"> </w:t>
    </w:r>
    <w:r w:rsidR="00315A0F" w:rsidRPr="00315A0F">
      <w:rPr>
        <w:rFonts w:ascii="Times New Roman" w:hAnsi="Times New Roman" w:cs="Times New Roman"/>
        <w:sz w:val="24"/>
        <w:szCs w:val="24"/>
      </w:rPr>
      <w:fldChar w:fldCharType="begin"/>
    </w:r>
    <w:r w:rsidR="00315A0F" w:rsidRPr="00315A0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315A0F" w:rsidRPr="00315A0F">
      <w:rPr>
        <w:rFonts w:ascii="Times New Roman" w:hAnsi="Times New Roman" w:cs="Times New Roman"/>
        <w:sz w:val="24"/>
        <w:szCs w:val="24"/>
      </w:rPr>
      <w:fldChar w:fldCharType="separate"/>
    </w:r>
    <w:r w:rsidR="0038031C">
      <w:rPr>
        <w:rFonts w:ascii="Times New Roman" w:hAnsi="Times New Roman" w:cs="Times New Roman"/>
        <w:noProof/>
        <w:sz w:val="24"/>
        <w:szCs w:val="24"/>
      </w:rPr>
      <w:t>2</w:t>
    </w:r>
    <w:r w:rsidR="00315A0F" w:rsidRPr="00315A0F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315A0F" w:rsidRPr="00315A0F" w:rsidRDefault="000A2044" w:rsidP="00757927">
    <w:pPr>
      <w:pStyle w:val="Footer"/>
      <w:ind w:firstLine="72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April</w:t>
    </w:r>
    <w:r w:rsidR="00315A0F" w:rsidRPr="00315A0F">
      <w:rPr>
        <w:rFonts w:ascii="Times New Roman" w:hAnsi="Times New Roman" w:cs="Times New Roman"/>
        <w:noProof/>
        <w:sz w:val="24"/>
        <w:szCs w:val="24"/>
      </w:rPr>
      <w:t xml:space="preserve">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15" w:rsidRDefault="00517ECE" w:rsidP="007E5A15">
    <w:pPr>
      <w:pStyle w:val="Footer"/>
      <w:jc w:val="right"/>
      <w:rPr>
        <w:sz w:val="20"/>
        <w:szCs w:val="20"/>
      </w:rPr>
    </w:pPr>
    <w:r>
      <w:tab/>
    </w:r>
  </w:p>
  <w:p w:rsidR="007E5A15" w:rsidRDefault="007E5A15" w:rsidP="007E5A1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</w:p>
  <w:p w:rsidR="007E5A15" w:rsidRPr="00315A0F" w:rsidRDefault="00315A0F" w:rsidP="007E5A15">
    <w:pPr>
      <w:pStyle w:val="Footer"/>
      <w:jc w:val="right"/>
      <w:rPr>
        <w:rFonts w:ascii="Times New Roman" w:hAnsi="Times New Roman" w:cs="Times New Roman"/>
        <w:noProof/>
        <w:sz w:val="24"/>
        <w:szCs w:val="24"/>
      </w:rPr>
    </w:pPr>
    <w:r w:rsidRPr="00315A0F">
      <w:rPr>
        <w:rFonts w:ascii="Times New Roman" w:hAnsi="Times New Roman" w:cs="Times New Roman"/>
        <w:noProof/>
        <w:sz w:val="24"/>
        <w:szCs w:val="24"/>
      </w:rPr>
      <w:t xml:space="preserve">Page  </w:t>
    </w:r>
    <w:r w:rsidRPr="00315A0F">
      <w:rPr>
        <w:rFonts w:ascii="Times New Roman" w:hAnsi="Times New Roman" w:cs="Times New Roman"/>
        <w:noProof/>
        <w:sz w:val="24"/>
        <w:szCs w:val="24"/>
      </w:rPr>
      <w:fldChar w:fldCharType="begin"/>
    </w:r>
    <w:r w:rsidRPr="00315A0F">
      <w:rPr>
        <w:rFonts w:ascii="Times New Roman" w:hAnsi="Times New Roman" w:cs="Times New Roman"/>
        <w:noProof/>
        <w:sz w:val="24"/>
        <w:szCs w:val="24"/>
      </w:rPr>
      <w:instrText xml:space="preserve"> PAGE   \* MERGEFORMAT </w:instrText>
    </w:r>
    <w:r w:rsidRPr="00315A0F">
      <w:rPr>
        <w:rFonts w:ascii="Times New Roman" w:hAnsi="Times New Roman" w:cs="Times New Roman"/>
        <w:noProof/>
        <w:sz w:val="24"/>
        <w:szCs w:val="24"/>
      </w:rPr>
      <w:fldChar w:fldCharType="separate"/>
    </w:r>
    <w:r w:rsidR="0038031C">
      <w:rPr>
        <w:rFonts w:ascii="Times New Roman" w:hAnsi="Times New Roman" w:cs="Times New Roman"/>
        <w:noProof/>
        <w:sz w:val="24"/>
        <w:szCs w:val="24"/>
      </w:rPr>
      <w:t>1</w:t>
    </w:r>
    <w:r w:rsidRPr="00315A0F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315A0F" w:rsidRPr="00315A0F" w:rsidRDefault="00FC5AEE" w:rsidP="007E5A15">
    <w:pPr>
      <w:pStyle w:val="Footer"/>
      <w:jc w:val="right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April</w:t>
    </w:r>
    <w:r w:rsidR="00315A0F" w:rsidRPr="00315A0F">
      <w:rPr>
        <w:rFonts w:ascii="Times New Roman" w:hAnsi="Times New Roman" w:cs="Times New Roman"/>
        <w:noProof/>
        <w:sz w:val="24"/>
        <w:szCs w:val="24"/>
      </w:rPr>
      <w:t xml:space="preserve"> 2017</w:t>
    </w:r>
  </w:p>
  <w:p w:rsidR="00642060" w:rsidRPr="00315A0F" w:rsidRDefault="007E5A15" w:rsidP="007E5A15">
    <w:pPr>
      <w:pStyle w:val="Footer"/>
      <w:rPr>
        <w:rFonts w:ascii="Times New Roman" w:hAnsi="Times New Roman" w:cs="Times New Roman"/>
        <w:sz w:val="24"/>
        <w:szCs w:val="24"/>
      </w:rPr>
    </w:pPr>
    <w:r w:rsidRPr="00315A0F">
      <w:rPr>
        <w:rFonts w:ascii="Times New Roman" w:hAnsi="Times New Roman" w:cs="Times New Roman"/>
        <w:noProof/>
        <w:sz w:val="24"/>
        <w:szCs w:val="24"/>
      </w:rPr>
      <w:tab/>
    </w:r>
    <w:r w:rsidRPr="00315A0F">
      <w:rPr>
        <w:rFonts w:ascii="Times New Roman" w:hAnsi="Times New Roman" w:cs="Times New Roman"/>
        <w:noProof/>
        <w:sz w:val="24"/>
        <w:szCs w:val="24"/>
      </w:rPr>
      <w:tab/>
      <w:t xml:space="preserve">        </w:t>
    </w:r>
    <w:r w:rsidR="00642060" w:rsidRPr="00315A0F">
      <w:rPr>
        <w:rFonts w:ascii="Times New Roman" w:hAnsi="Times New Roman" w:cs="Times New Roman"/>
        <w:noProof/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CE" w:rsidRDefault="00517ECE" w:rsidP="00517ECE">
      <w:pPr>
        <w:spacing w:after="0" w:line="240" w:lineRule="auto"/>
      </w:pPr>
      <w:r>
        <w:separator/>
      </w:r>
    </w:p>
  </w:footnote>
  <w:footnote w:type="continuationSeparator" w:id="0">
    <w:p w:rsidR="00517ECE" w:rsidRDefault="00517ECE" w:rsidP="00517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6219"/>
    <w:multiLevelType w:val="hybridMultilevel"/>
    <w:tmpl w:val="74E4D946"/>
    <w:lvl w:ilvl="0" w:tplc="96F829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7610CC"/>
    <w:multiLevelType w:val="hybridMultilevel"/>
    <w:tmpl w:val="C6065EA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403F95"/>
    <w:multiLevelType w:val="hybridMultilevel"/>
    <w:tmpl w:val="0EAE6D9C"/>
    <w:lvl w:ilvl="0" w:tplc="6028417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71E60"/>
    <w:multiLevelType w:val="hybridMultilevel"/>
    <w:tmpl w:val="26447A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BD5E2C"/>
    <w:multiLevelType w:val="hybridMultilevel"/>
    <w:tmpl w:val="6338B586"/>
    <w:lvl w:ilvl="0" w:tplc="866C54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1E459B"/>
    <w:multiLevelType w:val="hybridMultilevel"/>
    <w:tmpl w:val="4846F6E8"/>
    <w:lvl w:ilvl="0" w:tplc="38A8D0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A616E9"/>
    <w:multiLevelType w:val="hybridMultilevel"/>
    <w:tmpl w:val="58A8ABA6"/>
    <w:lvl w:ilvl="0" w:tplc="C568D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6027BD"/>
    <w:multiLevelType w:val="hybridMultilevel"/>
    <w:tmpl w:val="F9BAFF6C"/>
    <w:lvl w:ilvl="0" w:tplc="9AB222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0B"/>
    <w:rsid w:val="0000115A"/>
    <w:rsid w:val="00031FAA"/>
    <w:rsid w:val="00056B41"/>
    <w:rsid w:val="000A2044"/>
    <w:rsid w:val="001B2B51"/>
    <w:rsid w:val="001C643A"/>
    <w:rsid w:val="001D54C3"/>
    <w:rsid w:val="001E2092"/>
    <w:rsid w:val="00273D93"/>
    <w:rsid w:val="00315A0F"/>
    <w:rsid w:val="0038031C"/>
    <w:rsid w:val="003D176B"/>
    <w:rsid w:val="004A15DF"/>
    <w:rsid w:val="004D1728"/>
    <w:rsid w:val="004D275A"/>
    <w:rsid w:val="004D490B"/>
    <w:rsid w:val="00517ECE"/>
    <w:rsid w:val="005B60DE"/>
    <w:rsid w:val="00642060"/>
    <w:rsid w:val="006723DC"/>
    <w:rsid w:val="006E2966"/>
    <w:rsid w:val="007138C9"/>
    <w:rsid w:val="00757927"/>
    <w:rsid w:val="007A05FE"/>
    <w:rsid w:val="007E5A15"/>
    <w:rsid w:val="007F734F"/>
    <w:rsid w:val="00872744"/>
    <w:rsid w:val="008E257F"/>
    <w:rsid w:val="008E47BA"/>
    <w:rsid w:val="008F6FB8"/>
    <w:rsid w:val="00952B17"/>
    <w:rsid w:val="00A16E08"/>
    <w:rsid w:val="00A5276D"/>
    <w:rsid w:val="00A867DE"/>
    <w:rsid w:val="00AB2D29"/>
    <w:rsid w:val="00DC0521"/>
    <w:rsid w:val="00DF4102"/>
    <w:rsid w:val="00E43BD0"/>
    <w:rsid w:val="00F11B5C"/>
    <w:rsid w:val="00F757C6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A9F88DF-F746-40B2-9C4B-0FD35CCB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CE"/>
  </w:style>
  <w:style w:type="paragraph" w:styleId="Footer">
    <w:name w:val="footer"/>
    <w:basedOn w:val="Normal"/>
    <w:link w:val="FooterChar"/>
    <w:uiPriority w:val="99"/>
    <w:unhideWhenUsed/>
    <w:rsid w:val="00517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CE"/>
  </w:style>
  <w:style w:type="paragraph" w:styleId="BalloonText">
    <w:name w:val="Balloon Text"/>
    <w:basedOn w:val="Normal"/>
    <w:link w:val="BalloonTextChar"/>
    <w:uiPriority w:val="99"/>
    <w:semiHidden/>
    <w:unhideWhenUsed/>
    <w:rsid w:val="00AB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DDC10984F441B7BC41B79687FE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30F12-DA98-4240-ABED-D159FAA46E1C}"/>
      </w:docPartPr>
      <w:docPartBody>
        <w:p w:rsidR="009F1449" w:rsidRDefault="00AB6557" w:rsidP="00AB6557">
          <w:pPr>
            <w:pStyle w:val="F2DDC10984F441B7BC41B79687FEE7E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57"/>
    <w:rsid w:val="009F1449"/>
    <w:rsid w:val="00A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DDC10984F441B7BC41B79687FEE7E4">
    <w:name w:val="F2DDC10984F441B7BC41B79687FEE7E4"/>
    <w:rsid w:val="00AB6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Sammons, Jan</dc:creator>
  <cp:lastModifiedBy>Ben L Morgan</cp:lastModifiedBy>
  <cp:revision>2</cp:revision>
  <cp:lastPrinted>2015-09-16T17:07:00Z</cp:lastPrinted>
  <dcterms:created xsi:type="dcterms:W3CDTF">2021-08-06T14:22:00Z</dcterms:created>
  <dcterms:modified xsi:type="dcterms:W3CDTF">2021-08-06T14:22:00Z</dcterms:modified>
</cp:coreProperties>
</file>